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eastAsia="zh-CN"/>
        </w:rPr>
        <w:t>附件</w:t>
      </w:r>
      <w:r>
        <w:rPr>
          <w:rFonts w:hint="default" w:ascii="Times New Roman" w:hAnsi="Times New Roman" w:eastAsia="黑体" w:cs="Times New Roman"/>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8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2026年度珠海市哲学社会科学规划课题</w:t>
      </w:r>
    </w:p>
    <w:p>
      <w:pPr>
        <w:keepNext w:val="0"/>
        <w:keepLines w:val="0"/>
        <w:pageBreakBefore w:val="0"/>
        <w:widowControl w:val="0"/>
        <w:kinsoku/>
        <w:wordWrap/>
        <w:overflowPunct/>
        <w:topLinePunct w:val="0"/>
        <w:autoSpaceDE/>
        <w:autoSpaceDN/>
        <w:bidi w:val="0"/>
        <w:adjustRightInd/>
        <w:snapToGrid/>
        <w:spacing w:line="48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选题参考</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一、习近平新时代中国特色社会主义思想的珠海实践方向</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1.习近平总书记关于“澳门+横琴”新定位的珠海实践研究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2.习近平总书记关于发展新质生产力重要论述的珠海路径研究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3.习近平生态文明思想指引下珠海“海上新基建”建设研究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4.习近平总书记关于推动高质量发展的重要论述在珠海的实践路径研究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5.习近平总书记关于科技创新与产业创新深度融合的珠海探索研究</w:t>
      </w:r>
    </w:p>
    <w:p>
      <w:pPr>
        <w:pStyle w:val="2"/>
        <w:ind w:left="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.习近平经济思想的</w:t>
      </w:r>
      <w:r>
        <w:rPr>
          <w:rFonts w:hint="eastAsia" w:ascii="仿宋_GB2312" w:hAnsi="仿宋_GB2312" w:cs="仿宋_GB2312"/>
          <w:kern w:val="2"/>
          <w:sz w:val="32"/>
          <w:szCs w:val="32"/>
          <w:lang w:val="en-US" w:eastAsia="zh-CN" w:bidi="ar-SA"/>
        </w:rPr>
        <w:t>珠海</w:t>
      </w:r>
      <w:r>
        <w:rPr>
          <w:rFonts w:hint="eastAsia" w:ascii="仿宋_GB2312" w:hAnsi="仿宋_GB2312" w:eastAsia="仿宋_GB2312" w:cs="仿宋_GB2312"/>
          <w:kern w:val="2"/>
          <w:sz w:val="32"/>
          <w:szCs w:val="32"/>
          <w:lang w:val="en-US" w:eastAsia="zh-CN" w:bidi="ar-SA"/>
        </w:rPr>
        <w:t>实践研究</w:t>
      </w:r>
    </w:p>
    <w:p>
      <w:pPr>
        <w:pStyle w:val="2"/>
        <w:ind w:left="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.习近平法治思想的</w:t>
      </w:r>
      <w:r>
        <w:rPr>
          <w:rFonts w:hint="eastAsia" w:ascii="仿宋_GB2312" w:hAnsi="仿宋_GB2312" w:cs="仿宋_GB2312"/>
          <w:kern w:val="2"/>
          <w:sz w:val="32"/>
          <w:szCs w:val="32"/>
          <w:lang w:val="en-US" w:eastAsia="zh-CN" w:bidi="ar-SA"/>
        </w:rPr>
        <w:t>珠海</w:t>
      </w:r>
      <w:r>
        <w:rPr>
          <w:rFonts w:hint="eastAsia" w:ascii="仿宋_GB2312" w:hAnsi="仿宋_GB2312" w:eastAsia="仿宋_GB2312" w:cs="仿宋_GB2312"/>
          <w:kern w:val="2"/>
          <w:sz w:val="32"/>
          <w:szCs w:val="32"/>
          <w:lang w:val="en-US" w:eastAsia="zh-CN" w:bidi="ar-SA"/>
        </w:rPr>
        <w:t>实践研究</w:t>
      </w:r>
    </w:p>
    <w:p>
      <w:pPr>
        <w:pStyle w:val="2"/>
        <w:ind w:left="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t>.习近平生态文明思想的</w:t>
      </w:r>
      <w:r>
        <w:rPr>
          <w:rFonts w:hint="eastAsia" w:ascii="仿宋_GB2312" w:hAnsi="仿宋_GB2312" w:cs="仿宋_GB2312"/>
          <w:kern w:val="2"/>
          <w:sz w:val="32"/>
          <w:szCs w:val="32"/>
          <w:lang w:val="en-US" w:eastAsia="zh-CN" w:bidi="ar-SA"/>
        </w:rPr>
        <w:t>珠海</w:t>
      </w:r>
      <w:r>
        <w:rPr>
          <w:rFonts w:hint="eastAsia" w:ascii="仿宋_GB2312" w:hAnsi="仿宋_GB2312" w:eastAsia="仿宋_GB2312" w:cs="仿宋_GB2312"/>
          <w:kern w:val="2"/>
          <w:sz w:val="32"/>
          <w:szCs w:val="32"/>
          <w:lang w:val="en-US" w:eastAsia="zh-CN" w:bidi="ar-SA"/>
        </w:rPr>
        <w:t>实践研究</w:t>
      </w:r>
    </w:p>
    <w:p>
      <w:pPr>
        <w:pStyle w:val="2"/>
        <w:ind w:left="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.习近平</w:t>
      </w:r>
      <w:r>
        <w:rPr>
          <w:rFonts w:hint="eastAsia" w:ascii="仿宋_GB2312" w:hAnsi="仿宋_GB2312" w:cs="仿宋_GB2312"/>
          <w:kern w:val="2"/>
          <w:sz w:val="32"/>
          <w:szCs w:val="32"/>
          <w:lang w:val="en-US" w:eastAsia="zh-CN" w:bidi="ar-SA"/>
        </w:rPr>
        <w:t>文化</w:t>
      </w:r>
      <w:r>
        <w:rPr>
          <w:rFonts w:hint="eastAsia" w:ascii="仿宋_GB2312" w:hAnsi="仿宋_GB2312" w:eastAsia="仿宋_GB2312" w:cs="仿宋_GB2312"/>
          <w:kern w:val="2"/>
          <w:sz w:val="32"/>
          <w:szCs w:val="32"/>
          <w:lang w:val="en-US" w:eastAsia="zh-CN" w:bidi="ar-SA"/>
        </w:rPr>
        <w:t>思想的</w:t>
      </w:r>
      <w:r>
        <w:rPr>
          <w:rFonts w:hint="eastAsia" w:ascii="仿宋_GB2312" w:hAnsi="仿宋_GB2312" w:cs="仿宋_GB2312"/>
          <w:kern w:val="2"/>
          <w:sz w:val="32"/>
          <w:szCs w:val="32"/>
          <w:lang w:val="en-US" w:eastAsia="zh-CN" w:bidi="ar-SA"/>
        </w:rPr>
        <w:t>珠海</w:t>
      </w:r>
      <w:r>
        <w:rPr>
          <w:rFonts w:hint="eastAsia" w:ascii="仿宋_GB2312" w:hAnsi="仿宋_GB2312" w:eastAsia="仿宋_GB2312" w:cs="仿宋_GB2312"/>
          <w:kern w:val="2"/>
          <w:sz w:val="32"/>
          <w:szCs w:val="32"/>
          <w:lang w:val="en-US" w:eastAsia="zh-CN" w:bidi="ar-SA"/>
        </w:rPr>
        <w:t>实践研究</w:t>
      </w:r>
    </w:p>
    <w:p>
      <w:pPr>
        <w:pStyle w:val="2"/>
        <w:ind w:left="0" w:leftChars="0" w:firstLine="0" w:firstLineChars="0"/>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习近平</w:t>
      </w:r>
      <w:r>
        <w:rPr>
          <w:rFonts w:hint="eastAsia" w:ascii="仿宋_GB2312" w:hAnsi="仿宋_GB2312" w:cs="仿宋_GB2312"/>
          <w:color w:val="auto"/>
          <w:kern w:val="2"/>
          <w:sz w:val="32"/>
          <w:szCs w:val="32"/>
          <w:lang w:val="en-US" w:eastAsia="zh-CN" w:bidi="ar-SA"/>
        </w:rPr>
        <w:t>总书记</w:t>
      </w:r>
      <w:r>
        <w:rPr>
          <w:rFonts w:hint="eastAsia" w:ascii="仿宋_GB2312" w:hAnsi="仿宋_GB2312" w:eastAsia="仿宋_GB2312" w:cs="仿宋_GB2312"/>
          <w:color w:val="auto"/>
          <w:kern w:val="2"/>
          <w:sz w:val="32"/>
          <w:szCs w:val="32"/>
          <w:lang w:val="en-US" w:eastAsia="zh-CN" w:bidi="ar-SA"/>
        </w:rPr>
        <w:t>关于党的建设</w:t>
      </w:r>
      <w:r>
        <w:rPr>
          <w:rFonts w:hint="eastAsia" w:ascii="仿宋_GB2312" w:hAnsi="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eastAsia="zh-CN" w:bidi="ar-SA"/>
        </w:rPr>
        <w:t>重要思想</w:t>
      </w:r>
      <w:r>
        <w:rPr>
          <w:rFonts w:hint="eastAsia" w:ascii="仿宋_GB2312" w:hAnsi="仿宋_GB2312" w:cs="仿宋_GB2312"/>
          <w:color w:val="auto"/>
          <w:kern w:val="2"/>
          <w:sz w:val="32"/>
          <w:szCs w:val="32"/>
          <w:lang w:val="en-US" w:eastAsia="zh-CN" w:bidi="ar-SA"/>
        </w:rPr>
        <w:t>珠海</w:t>
      </w:r>
      <w:r>
        <w:rPr>
          <w:rFonts w:hint="eastAsia" w:ascii="仿宋_GB2312" w:hAnsi="仿宋_GB2312" w:eastAsia="仿宋_GB2312" w:cs="仿宋_GB2312"/>
          <w:color w:val="auto"/>
          <w:kern w:val="2"/>
          <w:sz w:val="32"/>
          <w:szCs w:val="32"/>
          <w:lang w:val="en-US" w:eastAsia="zh-CN" w:bidi="ar-SA"/>
        </w:rPr>
        <w:t>实践研究</w:t>
      </w:r>
    </w:p>
    <w:p>
      <w:pPr>
        <w:pStyle w:val="2"/>
        <w:ind w:left="0" w:leftChars="0" w:firstLine="0" w:firstLineChars="0"/>
        <w:rPr>
          <w:rFonts w:hint="eastAsia"/>
          <w:lang w:val="en-US" w:eastAsia="zh-CN"/>
        </w:rPr>
      </w:pPr>
      <w:r>
        <w:rPr>
          <w:rFonts w:hint="eastAsia" w:ascii="仿宋_GB2312" w:hAnsi="仿宋_GB2312" w:cs="仿宋_GB2312"/>
          <w:color w:val="auto"/>
          <w:kern w:val="2"/>
          <w:sz w:val="32"/>
          <w:szCs w:val="32"/>
          <w:lang w:val="en-US" w:eastAsia="zh-CN" w:bidi="ar-SA"/>
        </w:rPr>
        <w:t>11</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习近平总书记关于做好新时代党的统一战线工作的重要思想珠海实践研究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二、粤港澳大湾区与服务横琴粤澳深度合作区建设方向</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1.“澳门+横琴”新定位下珠琴协同发展的制度创新研究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2.“分线管理”政策优化背景下珠琴要素流动机制研究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3.珠琴澳联合招商机制下的“总部+基地”模式实践研究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4.澳门青年在珠海创业的“政策-服务-空间”支持体系研究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5.珠琴澳产学研深度融合的机制创新与成果转化路径研究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6.港珠澳大桥“要素走廊”功能提升与经贸新通道建设研究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7.珠港澳联合实验室建设与科技成果转化机制研究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8.“港澳青年珠海行”活动对青年国家认同的影响研究</w:t>
      </w:r>
    </w:p>
    <w:p>
      <w:pPr>
        <w:pStyle w:val="2"/>
        <w:ind w:left="0" w:leftChars="0" w:firstLine="0" w:firstLineChars="0"/>
        <w:rPr>
          <w:rFonts w:hint="default"/>
          <w:lang w:val="en-US" w:eastAsia="zh-CN"/>
        </w:rPr>
      </w:pPr>
      <w:r>
        <w:rPr>
          <w:rFonts w:hint="eastAsia" w:ascii="仿宋_GB2312" w:hAnsi="仿宋_GB2312" w:cs="仿宋_GB2312"/>
          <w:kern w:val="2"/>
          <w:sz w:val="32"/>
          <w:szCs w:val="32"/>
          <w:lang w:val="en-US" w:eastAsia="zh-CN" w:bidi="ar-SA"/>
        </w:rPr>
        <w:t>9.澳门居民在横琴跨境生活的满意度及其发展诉求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三、推进“百千万工程”方向</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1.珠海西部城市中心“超稳层”开发模式与产城融合路径研究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2.珠海“典型镇”培育与镇域经济差异化发展路径研究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3.“青村合伙人”行动中青年参与乡村治理与运营机制研究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4.珠海“共富村落”培育与联农带农利益联结机制研究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5.斗门“黄杨宋莲”乡村振兴示范带农文旅融合提升研究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6.白蕉海鲈、金湾黄立鱼等地理标志产品品牌化与价值链提升研究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7.珠海闲置农房盘活与“微改造+创客孵化”模式研究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8.珠海市镇村治理长效机制与美丽圩镇建设研究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9.珠海中心站（鹤洲）枢纽辐射带动周边区域协同发展研究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10.西部城市中心新增人口“从哪来、到哪去”的对策研究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四、珠海新质生产力方向</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1.珠海RISC-V芯片设计开源生态建设与产业集聚路径研究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2.珠海“人工智能+先进制造”示范场景培育机制研究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3.珠海大模型企业培育与产业链协同发展研究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4.珠海机器人核心部件（灵巧手、高精度传感器等）产业布局研究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5.珠海低空经济产业集聚区建设与“A类飞行服务站”运行机制研究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6.珠海“云上智城”场景功能拓展与数字孪生应用研究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7.珠海“链式改造”推动传统产业数智化转型路径研究</w:t>
      </w:r>
    </w:p>
    <w:p>
      <w:pPr>
        <w:pStyle w:val="2"/>
        <w:ind w:left="0" w:leftChars="0" w:firstLine="0" w:firstLineChars="0"/>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8.珠海市科技创新平台服务产业作用及现状分析</w:t>
      </w:r>
    </w:p>
    <w:p>
      <w:pPr>
        <w:pStyle w:val="2"/>
        <w:ind w:left="0" w:leftChars="0" w:firstLine="0" w:firstLineChars="0"/>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9.创新珠海科学技术奖的激励效应与政策优化研究</w:t>
      </w:r>
    </w:p>
    <w:p>
      <w:pPr>
        <w:pStyle w:val="2"/>
        <w:numPr>
          <w:ilvl w:val="0"/>
          <w:numId w:val="0"/>
        </w:numPr>
        <w:ind w:left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10.珠海市智能产业集群AI技术应用调研与风险评估</w:t>
      </w:r>
    </w:p>
    <w:p>
      <w:pPr>
        <w:pStyle w:val="2"/>
        <w:numPr>
          <w:ilvl w:val="0"/>
          <w:numId w:val="0"/>
        </w:numPr>
        <w:ind w:left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11.新能源汽车产业全省发展态势跟踪及我市布局优化策略研究</w:t>
      </w:r>
    </w:p>
    <w:p>
      <w:pPr>
        <w:pStyle w:val="2"/>
        <w:ind w:left="0" w:leftChars="0" w:firstLine="0" w:firstLineChars="0"/>
        <w:rPr>
          <w:rFonts w:hint="eastAsia"/>
        </w:rPr>
      </w:pPr>
      <w:r>
        <w:rPr>
          <w:rFonts w:hint="eastAsia" w:ascii="仿宋_GB2312" w:hAnsi="仿宋_GB2312" w:cs="仿宋_GB2312"/>
          <w:kern w:val="2"/>
          <w:sz w:val="32"/>
          <w:szCs w:val="32"/>
          <w:lang w:val="en-US" w:eastAsia="zh-CN" w:bidi="ar-SA"/>
        </w:rPr>
        <w:t>12.珠海“未来产业”布局中生物制造、具身智能的培育路径研究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五、珠海海洋经济方向</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1.珠海“海上新基建”“四通一联”建设与海洋牧场平台应用研究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2.珠海深远海养殖基地建设与“标准海”开发利用机制研究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3.珠海海洋智能装备（无人船艇、无人潜航器）商业化应用路径研究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4.珠海海洋能（海上风电、波浪能）规模化应用与认证机制研究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5.万山海钓、潜水、水上运动三大基地建设与海岛旅游新业态研究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6.珠海海岛特色民宿与高端酒店集群品牌联动机制研究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7.珠海海洋生物医药（海藻、海参等）高价值产业培育路径研究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8.高栏港“贸易标识港”建设与临港产业集群发展研究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六、珠海高质量发展方向</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1.珠海生产性服务业与制造业深度融合场景研究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2.珠海“首店经济”与情侣路商圈提质升级路径研究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3.珠海“票根经济”（赛事、演艺、会展）消费转化机制研究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4.珠海“跨境电商+产业带”试点与打印耗材产业出海路径研究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5.珠海“科技副总”“产业教授”机制与企业创新效能提升研究</w:t>
      </w:r>
    </w:p>
    <w:p>
      <w:pPr>
        <w:pStyle w:val="2"/>
        <w:numPr>
          <w:ilvl w:val="0"/>
          <w:numId w:val="0"/>
        </w:numPr>
        <w:ind w:left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6.需求侧视角下公共数据授权运营的阻碍因素与治理路径研究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7.珠海市版权产业生态与版权登记成果转化对策研究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8.珠海游艇旅游产品创新与市场拓展研究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9.粤BA和粤超可持续发展机制及“赛事经济”产业链延伸研究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10.大型影视活动（如央视年度盛典落户珠海）对珠海城市消费流量的转化机制研究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11.珠海“城市大脑”在大型活动中的应用研究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12.珠海“十年百万”人口集聚工程实施中落户政策优化与人口结构效应研究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13.珠海建设生育友好型城市背景下育儿补贴与生育休假政策的激励效应研究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七、珠海历史文化研究方向</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1.杨匏安、韦悫等重要历史人物研究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2.香山文化与“岭南韵、珠海味”城市文化品牌塑造研究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香山文化在岭南文化与粤港澳大湾区文化融合中的理论定位研究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4.珠海“中华白海豚”文化IP与城市形象传播研究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5.珠海历史街区（香洲埠、北山村、唐家古镇、斗门旧街）活化利用与消费场景融合研究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6.珠海古桥、古井、古树、古道等历史文化资源数字化保护研究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7.珠海口岸文化（拱北口岸、青茂口岸）与口岸经济发展研究</w:t>
      </w:r>
    </w:p>
    <w:p>
      <w:pPr>
        <w:pStyle w:val="2"/>
        <w:numPr>
          <w:ilvl w:val="0"/>
          <w:numId w:val="0"/>
        </w:numPr>
        <w:ind w:left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8.黄杨山侵华日军坠机事件研究</w:t>
      </w:r>
    </w:p>
    <w:p>
      <w:pPr>
        <w:pStyle w:val="2"/>
        <w:ind w:left="0" w:leftChars="0" w:firstLine="0" w:firstLineChars="0"/>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9.淇澳岛后沙湾新石器时期人类遗址开发研究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八、区域国别研究方向</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1.文明互鉴视域下珠海城市形象在拉美地区的精准传播研究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2.“珠海高栏港—巴西”海上直航与中巴经贸合作路径研究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3.珠海-巴西“粮食直航”冷链物流体系构建研究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4.珠海-东盟“蓝色经济”合作路径与产业对接研究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5.珠海与巴西足球文化交流与城市品牌传播研究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6.珠海参与中国-葡语国家科技合作（中葡科技中心）机制研究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7.珠海对拉美、中东、非洲国家经贸合作路径研究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8.珠海在“一带一路”背景下与葡语国家人文交流机制研究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9.东南亚国家政党制度与珠海企业“走出去”风险防控研究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九、留学文化专项研究方向</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1.容闳与留美幼童群体对近代中国教育现代化的影响研究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2.珠海留学文化对“海归”人才创新创业的赋能机制研究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3.珠海“留学文化+国际人才”融合发展路径研究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4.香山留学文化的地域基因与当代价值研究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5.容闳精神与珠海城市精神的内在关联研究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6.珠海留学文化资源数字化保护与传播研究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7.留美幼童与珠海籍创校校长对中国近现代教育的影响研究</w:t>
      </w:r>
    </w:p>
    <w:p>
      <w:pPr>
        <w:pStyle w:val="2"/>
        <w:ind w:left="0" w:leftChars="0" w:firstLine="0" w:firstLineChars="0"/>
        <w:rPr>
          <w:rFonts w:hint="eastAsia" w:ascii="黑体" w:hAnsi="黑体" w:eastAsia="黑体" w:cs="黑体"/>
          <w:sz w:val="32"/>
          <w:szCs w:val="32"/>
        </w:rPr>
      </w:pPr>
      <w:r>
        <w:rPr>
          <w:rFonts w:hint="eastAsia" w:ascii="仿宋_GB2312" w:hAnsi="仿宋_GB2312" w:cs="仿宋_GB2312"/>
          <w:kern w:val="2"/>
          <w:sz w:val="32"/>
          <w:szCs w:val="32"/>
          <w:lang w:val="en-US" w:eastAsia="zh-CN" w:bidi="ar-SA"/>
        </w:rPr>
        <w:t>8.珠海留学文化IP构建与容闳</w:t>
      </w:r>
      <w:bookmarkStart w:id="0" w:name="_GoBack"/>
      <w:bookmarkEnd w:id="0"/>
      <w:r>
        <w:rPr>
          <w:rFonts w:hint="eastAsia" w:ascii="仿宋_GB2312" w:hAnsi="仿宋_GB2312" w:cs="仿宋_GB2312"/>
          <w:kern w:val="2"/>
          <w:sz w:val="32"/>
          <w:szCs w:val="32"/>
          <w:lang w:val="en-US" w:eastAsia="zh-CN" w:bidi="ar-SA"/>
        </w:rPr>
        <w:t>形象国际传播研究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十、珠海社会治理与城市提升方向</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1.珠海“未来社区”场景建设与社区治理创新研究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2.珠海“平安铁骑”队伍在社会治安防控中的作用机制研</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3.“香山夜访”制度与基层矛盾纠纷多元化解机制研究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4.珠海新就业群体（外卖员、快递员、网约车司机）“城市治理合伙人”模式研究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5.珠海“长者饭堂”可持续运营与社区养老服务体系研究</w:t>
      </w:r>
    </w:p>
    <w:p>
      <w:pPr>
        <w:pStyle w:val="2"/>
        <w:ind w:left="0" w:leftChars="0" w:firstLine="0" w:firstLineChars="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6.珠海“银发经济”产业培育与全龄友好型城市建设研究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rPr>
      </w:pPr>
      <w:r>
        <w:rPr>
          <w:rFonts w:hint="eastAsia" w:ascii="黑体" w:hAnsi="黑体" w:eastAsia="黑体" w:cs="黑体"/>
          <w:sz w:val="32"/>
          <w:szCs w:val="32"/>
        </w:rPr>
        <w:t>十一、哲学社会科学自主知识体系建设方向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2"/>
          <w:sz w:val="32"/>
          <w:szCs w:val="32"/>
          <w:lang w:val="en-US" w:eastAsia="zh-CN" w:bidi="ar-SA"/>
        </w:rPr>
        <w:t>哲学社会科学各学科领域基础理论、前沿问题以及理论联系实际的研究，各学科建设自主知识体系的原创性概念、命题和理论研究等。</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CF522DA"/>
    <w:rsid w:val="2FFA2425"/>
    <w:rsid w:val="3FE7F305"/>
    <w:rsid w:val="4475A031"/>
    <w:rsid w:val="4A1947CF"/>
    <w:rsid w:val="57BFFFF1"/>
    <w:rsid w:val="5BF9EF8A"/>
    <w:rsid w:val="7FEECAE2"/>
    <w:rsid w:val="BB7F0EDC"/>
    <w:rsid w:val="DDFE7BF7"/>
    <w:rsid w:val="FB75EB4B"/>
    <w:rsid w:val="FF7F0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79" w:lineRule="exact"/>
      <w:jc w:val="both"/>
    </w:pPr>
    <w:rPr>
      <w:rFonts w:ascii="等线" w:hAnsi="等线" w:eastAsia="仿宋_GB2312" w:cs="等线"/>
      <w:snapToGrid w:val="0"/>
      <w:color w:val="000000"/>
      <w:kern w:val="0"/>
      <w:sz w:val="32"/>
      <w:szCs w:val="21"/>
      <w:lang w:eastAsia="en-US"/>
    </w:rPr>
  </w:style>
  <w:style w:type="paragraph" w:styleId="3">
    <w:name w:val="Title"/>
    <w:basedOn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skl</cp:lastModifiedBy>
  <cp:lastPrinted>2026-04-03T19:10:00Z</cp:lastPrinted>
  <dcterms:modified xsi:type="dcterms:W3CDTF">2026-04-03T16:09:26Z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2BF5F283E44A590D6845CA69D22A5A04</vt:lpwstr>
  </property>
</Properties>
</file>